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cdddc6590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ANNO95 AS</w:t>
      </w:r>
    </w:p>
    <w:sectPr>
      <w:headerReference xmlns:r="http://schemas.openxmlformats.org/officeDocument/2006/relationships" w:type="default" r:id="R01407f6f11c24dd9"/>
      <w:footerReference xmlns:r="http://schemas.openxmlformats.org/officeDocument/2006/relationships" w:type="default" r:id="R0d090f5bd04b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ANNO95 AS   ·   Org.nr 824 118 272   ·   Oksevolltoppen 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ANNO95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07f6f11c24dd9" /><Relationship Type="http://schemas.openxmlformats.org/officeDocument/2006/relationships/footer" Target="/word/footer1.xml" Id="R0d090f5bd04b4de8" /></Relationships>
</file>