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408b8de9045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4d2bcf91eeec4296"/>
      <w:footerReference xmlns:r="http://schemas.openxmlformats.org/officeDocument/2006/relationships" w:type="default" r:id="Reb142aac957a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bcf91eeec4296" /><Relationship Type="http://schemas.openxmlformats.org/officeDocument/2006/relationships/footer" Target="/word/footer1.xml" Id="Reb142aac957a4553" /></Relationships>
</file>