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29b619f797496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ZAWADI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ZAWADI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6fddea9f3814eb9"/>
      <w:footerReference xmlns:r="http://schemas.openxmlformats.org/officeDocument/2006/relationships" w:type="default" r:id="R6c3b057c364e4a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ZAWADI AS   ·   Org.nr 912 817 105   ·   c/o Ragnar Hoås, Hesthagan 29   ·   7170 ÅFJORD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ZAWADI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fddea9f3814eb9" /><Relationship Type="http://schemas.openxmlformats.org/officeDocument/2006/relationships/footer" Target="/word/footer1.xml" Id="R6c3b057c364e4a9b" /></Relationships>
</file>