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8e6011d3fd4f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AMNOC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Reistad,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AMNOC AS</w:t>
      </w:r>
    </w:p>
    <w:sectPr>
      <w:headerReference xmlns:r="http://schemas.openxmlformats.org/officeDocument/2006/relationships" w:type="default" r:id="R59885746a25c457b"/>
      <w:footerReference xmlns:r="http://schemas.openxmlformats.org/officeDocument/2006/relationships" w:type="default" r:id="R20a4294999034c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AMNOC AS   ·   Org.nr 917 330 484   ·   Bråtasvingen 27   ·   3425 REISTAD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AMNOC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885746a25c457b" /><Relationship Type="http://schemas.openxmlformats.org/officeDocument/2006/relationships/footer" Target="/word/footer1.xml" Id="R20a4294999034cf8" /></Relationships>
</file>