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1171f44ff46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ITERATIV EIENDOM AS</w:t>
      </w:r>
    </w:p>
    <w:sectPr>
      <w:headerReference xmlns:r="http://schemas.openxmlformats.org/officeDocument/2006/relationships" w:type="default" r:id="R070962ffbdec4972"/>
      <w:footerReference xmlns:r="http://schemas.openxmlformats.org/officeDocument/2006/relationships" w:type="default" r:id="R2a7a9fe038f543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ITERATIV EIENDOM AS   ·   Org.nr 917 874 646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ITERATIV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962ffbdec4972" /><Relationship Type="http://schemas.openxmlformats.org/officeDocument/2006/relationships/footer" Target="/word/footer1.xml" Id="R2a7a9fe038f543d8" /></Relationships>
</file>