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204bcda069c4ed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LULA INVEST AS</w:t>
      </w:r>
    </w:p>
    <w:sectPr>
      <w:headerReference xmlns:r="http://schemas.openxmlformats.org/officeDocument/2006/relationships" w:type="default" r:id="R6026f7f8a595474a"/>
      <w:footerReference xmlns:r="http://schemas.openxmlformats.org/officeDocument/2006/relationships" w:type="default" r:id="Rae7b4f1ac89f461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LULA INVEST AS   ·   Org.nr 918 087 311   ·   c/o Kristoffer Langva, Bueveien 5   ·   0587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LULA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026f7f8a595474a" /><Relationship Type="http://schemas.openxmlformats.org/officeDocument/2006/relationships/footer" Target="/word/footer1.xml" Id="Rae7b4f1ac89f461f" /></Relationships>
</file>