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8bb3f4adb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TRANSETH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TRANSETH INVEST AS</w:t>
      </w:r>
    </w:p>
    <w:sectPr>
      <w:headerReference xmlns:r="http://schemas.openxmlformats.org/officeDocument/2006/relationships" w:type="default" r:id="Ra45ad51fff83480d"/>
      <w:footerReference xmlns:r="http://schemas.openxmlformats.org/officeDocument/2006/relationships" w:type="default" r:id="R7c8e316e18fb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TRANSETH INVEST AS   ·   Org.nr 919 596 880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ad51fff83480d" /><Relationship Type="http://schemas.openxmlformats.org/officeDocument/2006/relationships/footer" Target="/word/footer1.xml" Id="R7c8e316e18fb4fb7" /></Relationships>
</file>