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09c8c3929c4e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OPK AS, org.nr 920 387 470,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OPK AS</w:t>
      </w:r>
    </w:p>
    <w:sectPr>
      <w:headerReference xmlns:r="http://schemas.openxmlformats.org/officeDocument/2006/relationships" w:type="default" r:id="R398716f7873f4fae"/>
      <w:footerReference xmlns:r="http://schemas.openxmlformats.org/officeDocument/2006/relationships" w:type="default" r:id="Re33cd563c3b24f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OPK AS   ·   Org.nr 920 387 470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8716f7873f4fae" /><Relationship Type="http://schemas.openxmlformats.org/officeDocument/2006/relationships/footer" Target="/word/footer1.xml" Id="Re33cd563c3b24fce" /></Relationships>
</file>