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55bbbced6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 ASSET MANAGEMENT AS</w:t>
      </w:r>
    </w:p>
    <w:sectPr>
      <w:headerReference xmlns:r="http://schemas.openxmlformats.org/officeDocument/2006/relationships" w:type="default" r:id="Rdb131b18859b41db"/>
      <w:footerReference xmlns:r="http://schemas.openxmlformats.org/officeDocument/2006/relationships" w:type="default" r:id="R7cb5c42bbb1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31b18859b41db" /><Relationship Type="http://schemas.openxmlformats.org/officeDocument/2006/relationships/footer" Target="/word/footer1.xml" Id="R7cb5c42bbb134825" /></Relationships>
</file>