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3654613da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25e9ef69d04d64"/>
      <w:footerReference xmlns:r="http://schemas.openxmlformats.org/officeDocument/2006/relationships" w:type="default" r:id="R548a5dc36d91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EQUITY AS   ·   Org.nr 922 178 062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5e9ef69d04d64" /><Relationship Type="http://schemas.openxmlformats.org/officeDocument/2006/relationships/footer" Target="/word/footer1.xml" Id="R548a5dc36d91419d" /></Relationships>
</file>