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c1c82859a24c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EQUITY AS</w:t>
      </w:r>
    </w:p>
    <w:sectPr>
      <w:headerReference xmlns:r="http://schemas.openxmlformats.org/officeDocument/2006/relationships" w:type="default" r:id="Rebf759cdd5f64d58"/>
      <w:footerReference xmlns:r="http://schemas.openxmlformats.org/officeDocument/2006/relationships" w:type="default" r:id="R83892a4106d54d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EQUITY AS   ·   Org.nr 922 178 062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f759cdd5f64d58" /><Relationship Type="http://schemas.openxmlformats.org/officeDocument/2006/relationships/footer" Target="/word/footer1.xml" Id="R83892a4106d54d68" /></Relationships>
</file>