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fe31e6458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TDCG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TDCG AS</w:t>
      </w:r>
    </w:p>
    <w:sectPr>
      <w:headerReference xmlns:r="http://schemas.openxmlformats.org/officeDocument/2006/relationships" w:type="default" r:id="R0ca4494ddf4342a2"/>
      <w:footerReference xmlns:r="http://schemas.openxmlformats.org/officeDocument/2006/relationships" w:type="default" r:id="Rb3c47d940764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TDCG AS   ·   Org.nr 924 944 684   ·   c/o Tonje Dyb,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4494ddf4342a2" /><Relationship Type="http://schemas.openxmlformats.org/officeDocument/2006/relationships/footer" Target="/word/footer1.xml" Id="Rb3c47d9407644cd2" /></Relationships>
</file>