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0cd0df306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EIENDOM AS</w:t>
      </w:r>
    </w:p>
    <w:sectPr>
      <w:headerReference xmlns:r="http://schemas.openxmlformats.org/officeDocument/2006/relationships" w:type="default" r:id="Re777301ae5da419a"/>
      <w:footerReference xmlns:r="http://schemas.openxmlformats.org/officeDocument/2006/relationships" w:type="default" r:id="Rae93a9cba73d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EIENDOM AS   ·   Org.nr 925 591 637   ·  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7301ae5da419a" /><Relationship Type="http://schemas.openxmlformats.org/officeDocument/2006/relationships/footer" Target="/word/footer1.xml" Id="Rae93a9cba73d45e2" /></Relationships>
</file>