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ce2431929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EIENDOM HOLDING AS</w:t>
      </w:r>
    </w:p>
    <w:sectPr>
      <w:headerReference xmlns:r="http://schemas.openxmlformats.org/officeDocument/2006/relationships" w:type="default" r:id="Rb37a8425ef8a494d"/>
      <w:footerReference xmlns:r="http://schemas.openxmlformats.org/officeDocument/2006/relationships" w:type="default" r:id="Ref89abc9e340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EIENDOM HOLDING AS   ·   Org.nr 938 500 835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a8425ef8a494d" /><Relationship Type="http://schemas.openxmlformats.org/officeDocument/2006/relationships/footer" Target="/word/footer1.xml" Id="Ref89abc9e34045f1" /></Relationships>
</file>