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42be4111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EIENDOM HOLDING AS</w:t>
      </w:r>
    </w:p>
    <w:sectPr>
      <w:headerReference xmlns:r="http://schemas.openxmlformats.org/officeDocument/2006/relationships" w:type="default" r:id="Rde50f6d7a48f4cd7"/>
      <w:footerReference xmlns:r="http://schemas.openxmlformats.org/officeDocument/2006/relationships" w:type="default" r:id="R6628bb70b4b7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HOLDING AS   ·   Org.nr 938 500 835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0f6d7a48f4cd7" /><Relationship Type="http://schemas.openxmlformats.org/officeDocument/2006/relationships/footer" Target="/word/footer1.xml" Id="R6628bb70b4b74dbc" /></Relationships>
</file>