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97939e3fcc45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LORAN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Godøya,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LORAN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deb239b3b841b5"/>
      <w:footerReference xmlns:r="http://schemas.openxmlformats.org/officeDocument/2006/relationships" w:type="default" r:id="R05c2c807445243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LORAN II AS   ·   Org.nr 948 555 956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LORAN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eb239b3b841b5" /><Relationship Type="http://schemas.openxmlformats.org/officeDocument/2006/relationships/footer" Target="/word/footer1.xml" Id="R05c2c807445243e5" /></Relationships>
</file>