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4fa28992ee46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KPMG ACCOUNTING AS.</w:t>
      </w:r>
    </w:p>
    <w:sectPr>
      <w:headerReference xmlns:r="http://schemas.openxmlformats.org/officeDocument/2006/relationships" w:type="default" r:id="R71390bf893e7467e"/>
      <w:footerReference xmlns:r="http://schemas.openxmlformats.org/officeDocument/2006/relationships" w:type="default" r:id="R8c00b8729b9d45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390bf893e7467e" /><Relationship Type="http://schemas.openxmlformats.org/officeDocument/2006/relationships/footer" Target="/word/footer1.xml" Id="R8c00b8729b9d45e3" /></Relationships>
</file>