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90c2f231b49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Meisingset,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ÅSHEIM INVEST AS</w:t>
      </w:r>
    </w:p>
    <w:sectPr>
      <w:headerReference xmlns:r="http://schemas.openxmlformats.org/officeDocument/2006/relationships" w:type="default" r:id="Rb5acab7bd55e4eb6"/>
      <w:footerReference xmlns:r="http://schemas.openxmlformats.org/officeDocument/2006/relationships" w:type="default" r:id="Rbb4c730f32cb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cab7bd55e4eb6" /><Relationship Type="http://schemas.openxmlformats.org/officeDocument/2006/relationships/footer" Target="/word/footer1.xml" Id="Rbb4c730f32cb4f2f" /></Relationships>
</file>