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c7c8cf87804e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SICTRA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Rolvsøy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Rolvsøy,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SICTRA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57df8a1ac54ed1"/>
      <w:footerReference xmlns:r="http://schemas.openxmlformats.org/officeDocument/2006/relationships" w:type="default" r:id="R15214442c71141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SICTRA AS   ·   Org.nr 986 947 019   ·   Høydalsveien 3   ·   1667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SICTRA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57df8a1ac54ed1" /><Relationship Type="http://schemas.openxmlformats.org/officeDocument/2006/relationships/footer" Target="/word/footer1.xml" Id="R15214442c71141e2" /></Relationships>
</file>