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b17acf773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FURULY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FURULY CAPITAL AS</w:t>
      </w:r>
    </w:p>
    <w:sectPr>
      <w:headerReference xmlns:r="http://schemas.openxmlformats.org/officeDocument/2006/relationships" w:type="default" r:id="R196c5901b3f04e9b"/>
      <w:footerReference xmlns:r="http://schemas.openxmlformats.org/officeDocument/2006/relationships" w:type="default" r:id="R89809a10adeb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FURULY CAPITAL AS   ·   Org.nr 991 380 388   ·   Voldmogrenda   ·   2411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FURULY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c5901b3f04e9b" /><Relationship Type="http://schemas.openxmlformats.org/officeDocument/2006/relationships/footer" Target="/word/footer1.xml" Id="R89809a10adeb4b19" /></Relationships>
</file>