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f3349d7c3540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 WILHELMSENS STIFTELSE</w:t>
      </w:r>
    </w:p>
    <w:sectPr>
      <w:headerReference xmlns:r="http://schemas.openxmlformats.org/officeDocument/2006/relationships" w:type="default" r:id="R393090aebab24b4c"/>
      <w:footerReference xmlns:r="http://schemas.openxmlformats.org/officeDocument/2006/relationships" w:type="default" r:id="Rbd2cfb5bef2b44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 WILHELMSENS STIFTELSE   ·   Org.nr 992 110 813   ·   Postboks 1131 Sentrum   ·   0317 OSLO   ·   unifor@unifor.no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3090aebab24b4c" /><Relationship Type="http://schemas.openxmlformats.org/officeDocument/2006/relationships/footer" Target="/word/footer1.xml" Id="Rbd2cfb5bef2b44d0" /></Relationships>
</file>