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8a729eb7d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 CAPITAL AS</w:t>
      </w:r>
    </w:p>
    <w:sectPr>
      <w:headerReference xmlns:r="http://schemas.openxmlformats.org/officeDocument/2006/relationships" w:type="default" r:id="R5250cf8db8f240d8"/>
      <w:footerReference xmlns:r="http://schemas.openxmlformats.org/officeDocument/2006/relationships" w:type="default" r:id="Rc58ce4afb07b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 CAPITAL AS   ·   Org.nr 997 523 237   ·   c/o Hospitality Invest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0cf8db8f240d8" /><Relationship Type="http://schemas.openxmlformats.org/officeDocument/2006/relationships/footer" Target="/word/footer1.xml" Id="Rc58ce4afb07b4622" /></Relationships>
</file>